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66FBB" w:rsidRDefault="00C00B84" w:rsidP="00A66FBB">
      <w:pPr>
        <w:pStyle w:val="Heading4"/>
        <w:keepNext w:val="0"/>
        <w:keepLines w:val="0"/>
        <w:shd w:val="clear" w:color="auto" w:fill="FFFFFF"/>
        <w:spacing w:after="0"/>
        <w:rPr>
          <w:rFonts w:ascii="Avenir" w:eastAsia="Avenir" w:hAnsi="Avenir" w:cs="Avenir"/>
        </w:rPr>
      </w:pPr>
      <w:r>
        <w:rPr>
          <w:rFonts w:ascii="Avenir" w:eastAsia="Avenir" w:hAnsi="Avenir" w:cs="Avenir"/>
        </w:rPr>
        <w:t xml:space="preserve">At the South Hams Federation, we have chosen The PSHE Association planning to underpin the teaching and learning of PSHE and RHE. </w:t>
      </w:r>
      <w:bookmarkStart w:id="0" w:name="_23khv9rqxnd2" w:colFirst="0" w:colLast="0"/>
      <w:bookmarkEnd w:id="0"/>
    </w:p>
    <w:p w:rsidR="009F78A0" w:rsidRPr="00A66FBB" w:rsidRDefault="00A66FBB" w:rsidP="00A66FBB">
      <w:pPr>
        <w:pStyle w:val="Heading4"/>
        <w:keepNext w:val="0"/>
        <w:keepLines w:val="0"/>
        <w:shd w:val="clear" w:color="auto" w:fill="FFFFFF"/>
        <w:spacing w:after="0"/>
        <w:rPr>
          <w:rFonts w:ascii="Avenir Book" w:eastAsia="Avenir" w:hAnsi="Avenir Book" w:cs="Avenir"/>
          <w:b w:val="0"/>
          <w:bCs w:val="0"/>
        </w:rPr>
      </w:pPr>
      <w:r w:rsidRPr="00A66FBB">
        <w:rPr>
          <w:rFonts w:ascii="Avenir Book" w:eastAsia="Avenir" w:hAnsi="Avenir Book" w:cs="Avenir"/>
          <w:b w:val="0"/>
          <w:bCs w:val="0"/>
        </w:rPr>
        <w:t xml:space="preserve">This is the PSHE Curriculum map </w:t>
      </w:r>
      <w:r w:rsidRPr="00A66FBB">
        <w:rPr>
          <w:rFonts w:ascii="Avenir Book" w:hAnsi="Avenir Book"/>
          <w:b w:val="0"/>
          <w:bCs w:val="0"/>
        </w:rPr>
        <w:t>for key stages 1 and 2. It is designed to accompany the 2026 edition of the Programme of Study for PSHE education, which covers all of Relationships, Sex and Health education (RSHE), including statutory content for Relationships and Health Education and recommended content for Sex Education, as well as essential learning on Economic Wellbeing and Careers Education.</w:t>
      </w:r>
    </w:p>
    <w:p w:rsidR="009F78A0" w:rsidRDefault="009F78A0" w:rsidP="00C00B84">
      <w:pPr>
        <w:rPr>
          <w:rFonts w:ascii="Avenir" w:eastAsia="Avenir" w:hAnsi="Avenir" w:cs="Avenir"/>
        </w:rPr>
      </w:pPr>
    </w:p>
    <w:tbl>
      <w:tblPr>
        <w:tblStyle w:val="TableGrid"/>
        <w:tblW w:w="0" w:type="auto"/>
        <w:tblLook w:val="04A0" w:firstRow="1" w:lastRow="0" w:firstColumn="1" w:lastColumn="0" w:noHBand="0" w:noVBand="1"/>
      </w:tblPr>
      <w:tblGrid>
        <w:gridCol w:w="3487"/>
        <w:gridCol w:w="3487"/>
        <w:gridCol w:w="3487"/>
        <w:gridCol w:w="3487"/>
      </w:tblGrid>
      <w:tr w:rsidR="009F78A0" w:rsidTr="009F78A0">
        <w:tc>
          <w:tcPr>
            <w:tcW w:w="3487" w:type="dxa"/>
            <w:shd w:val="clear" w:color="auto" w:fill="F4B083" w:themeFill="accent2" w:themeFillTint="99"/>
          </w:tcPr>
          <w:p w:rsidR="009F78A0" w:rsidRDefault="009F78A0" w:rsidP="00C00B84">
            <w:pPr>
              <w:rPr>
                <w:rFonts w:ascii="Avenir" w:eastAsia="Avenir" w:hAnsi="Avenir" w:cs="Avenir"/>
              </w:rPr>
            </w:pPr>
            <w:r>
              <w:rPr>
                <w:rFonts w:ascii="Avenir" w:eastAsia="Avenir" w:hAnsi="Avenir" w:cs="Avenir"/>
              </w:rPr>
              <w:t>Statutory RSHE</w:t>
            </w:r>
          </w:p>
        </w:tc>
        <w:tc>
          <w:tcPr>
            <w:tcW w:w="3487" w:type="dxa"/>
            <w:shd w:val="clear" w:color="auto" w:fill="8EAADB" w:themeFill="accent1" w:themeFillTint="99"/>
          </w:tcPr>
          <w:p w:rsidR="009F78A0" w:rsidRDefault="009F78A0" w:rsidP="00C00B84">
            <w:pPr>
              <w:rPr>
                <w:rFonts w:ascii="Avenir" w:eastAsia="Avenir" w:hAnsi="Avenir" w:cs="Avenir"/>
              </w:rPr>
            </w:pPr>
            <w:r>
              <w:rPr>
                <w:rFonts w:ascii="Avenir" w:eastAsia="Avenir" w:hAnsi="Avenir" w:cs="Avenir"/>
              </w:rPr>
              <w:t>Statutory RSHE</w:t>
            </w:r>
          </w:p>
        </w:tc>
        <w:tc>
          <w:tcPr>
            <w:tcW w:w="3487" w:type="dxa"/>
            <w:shd w:val="clear" w:color="auto" w:fill="FBE4D5" w:themeFill="accent2" w:themeFillTint="33"/>
          </w:tcPr>
          <w:p w:rsidR="009F78A0" w:rsidRDefault="009F78A0" w:rsidP="00C00B84">
            <w:pPr>
              <w:rPr>
                <w:rFonts w:ascii="Avenir" w:eastAsia="Avenir" w:hAnsi="Avenir" w:cs="Avenir"/>
              </w:rPr>
            </w:pPr>
            <w:r>
              <w:rPr>
                <w:rFonts w:ascii="Avenir" w:eastAsia="Avenir" w:hAnsi="Avenir" w:cs="Avenir"/>
              </w:rPr>
              <w:t>Economic Wellbeing and Carers</w:t>
            </w:r>
          </w:p>
        </w:tc>
        <w:tc>
          <w:tcPr>
            <w:tcW w:w="3487" w:type="dxa"/>
            <w:shd w:val="clear" w:color="auto" w:fill="DEEAF6" w:themeFill="accent5" w:themeFillTint="33"/>
          </w:tcPr>
          <w:p w:rsidR="009F78A0" w:rsidRDefault="009F78A0" w:rsidP="00C00B84">
            <w:pPr>
              <w:rPr>
                <w:rFonts w:ascii="Avenir" w:eastAsia="Avenir" w:hAnsi="Avenir" w:cs="Avenir"/>
              </w:rPr>
            </w:pPr>
            <w:r>
              <w:rPr>
                <w:rFonts w:ascii="Avenir" w:eastAsia="Avenir" w:hAnsi="Avenir" w:cs="Avenir"/>
              </w:rPr>
              <w:t>Economic Wellbeing and Carers</w:t>
            </w:r>
          </w:p>
        </w:tc>
      </w:tr>
    </w:tbl>
    <w:p w:rsidR="009F78A0" w:rsidRDefault="009F78A0" w:rsidP="00C00B84">
      <w:pPr>
        <w:rPr>
          <w:rFonts w:ascii="Avenir" w:eastAsia="Avenir" w:hAnsi="Avenir" w:cs="Avenir"/>
        </w:rPr>
      </w:pPr>
    </w:p>
    <w:p w:rsidR="005D2D95" w:rsidRDefault="005D2D95"/>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C00B84" w:rsidRPr="009F78A0" w:rsidTr="008117D2">
        <w:tc>
          <w:tcPr>
            <w:tcW w:w="1992" w:type="dxa"/>
          </w:tcPr>
          <w:p w:rsidR="00C00B84" w:rsidRPr="009F78A0" w:rsidRDefault="00C00B84">
            <w:pPr>
              <w:rPr>
                <w:rFonts w:ascii="Avenir Book" w:hAnsi="Avenir Book" w:cstheme="minorHAnsi"/>
              </w:rPr>
            </w:pPr>
          </w:p>
        </w:tc>
        <w:tc>
          <w:tcPr>
            <w:tcW w:w="1992" w:type="dxa"/>
            <w:tcBorders>
              <w:bottom w:val="single" w:sz="4" w:space="0" w:color="auto"/>
            </w:tcBorders>
          </w:tcPr>
          <w:p w:rsidR="00C00B84" w:rsidRPr="00E62B24" w:rsidRDefault="00322BF6">
            <w:pPr>
              <w:rPr>
                <w:rFonts w:ascii="Avenir Book" w:hAnsi="Avenir Book" w:cstheme="minorHAnsi"/>
                <w:b/>
                <w:bCs/>
              </w:rPr>
            </w:pPr>
            <w:r w:rsidRPr="00E62B24">
              <w:rPr>
                <w:rFonts w:ascii="Avenir Book" w:hAnsi="Avenir Book" w:cstheme="minorHAnsi"/>
                <w:b/>
                <w:bCs/>
              </w:rPr>
              <w:t>Autumn 1</w:t>
            </w:r>
          </w:p>
        </w:tc>
        <w:tc>
          <w:tcPr>
            <w:tcW w:w="1992" w:type="dxa"/>
            <w:tcBorders>
              <w:bottom w:val="single" w:sz="4" w:space="0" w:color="auto"/>
            </w:tcBorders>
          </w:tcPr>
          <w:p w:rsidR="00C00B84" w:rsidRPr="00E62B24" w:rsidRDefault="00322BF6">
            <w:pPr>
              <w:rPr>
                <w:rFonts w:ascii="Avenir Book" w:hAnsi="Avenir Book" w:cstheme="minorHAnsi"/>
                <w:b/>
                <w:bCs/>
              </w:rPr>
            </w:pPr>
            <w:r w:rsidRPr="00E62B24">
              <w:rPr>
                <w:rFonts w:ascii="Avenir Book" w:hAnsi="Avenir Book" w:cstheme="minorHAnsi"/>
                <w:b/>
                <w:bCs/>
              </w:rPr>
              <w:t>Autumn 2</w:t>
            </w:r>
          </w:p>
        </w:tc>
        <w:tc>
          <w:tcPr>
            <w:tcW w:w="1993" w:type="dxa"/>
            <w:tcBorders>
              <w:bottom w:val="single" w:sz="4" w:space="0" w:color="auto"/>
            </w:tcBorders>
          </w:tcPr>
          <w:p w:rsidR="00C00B84" w:rsidRPr="00E62B24" w:rsidRDefault="00322BF6">
            <w:pPr>
              <w:rPr>
                <w:rFonts w:ascii="Avenir Book" w:hAnsi="Avenir Book" w:cstheme="minorHAnsi"/>
                <w:b/>
                <w:bCs/>
              </w:rPr>
            </w:pPr>
            <w:r w:rsidRPr="00E62B24">
              <w:rPr>
                <w:rFonts w:ascii="Avenir Book" w:hAnsi="Avenir Book" w:cstheme="minorHAnsi"/>
                <w:b/>
                <w:bCs/>
              </w:rPr>
              <w:t>Spring 1</w:t>
            </w:r>
          </w:p>
        </w:tc>
        <w:tc>
          <w:tcPr>
            <w:tcW w:w="1993" w:type="dxa"/>
            <w:tcBorders>
              <w:bottom w:val="single" w:sz="4" w:space="0" w:color="auto"/>
            </w:tcBorders>
          </w:tcPr>
          <w:p w:rsidR="00C00B84" w:rsidRPr="00E62B24" w:rsidRDefault="00322BF6">
            <w:pPr>
              <w:rPr>
                <w:rFonts w:ascii="Avenir Book" w:hAnsi="Avenir Book" w:cstheme="minorHAnsi"/>
                <w:b/>
                <w:bCs/>
              </w:rPr>
            </w:pPr>
            <w:r w:rsidRPr="00E62B24">
              <w:rPr>
                <w:rFonts w:ascii="Avenir Book" w:hAnsi="Avenir Book" w:cstheme="minorHAnsi"/>
                <w:b/>
                <w:bCs/>
              </w:rPr>
              <w:t>Spring 2</w:t>
            </w:r>
          </w:p>
        </w:tc>
        <w:tc>
          <w:tcPr>
            <w:tcW w:w="1993" w:type="dxa"/>
            <w:tcBorders>
              <w:bottom w:val="single" w:sz="4" w:space="0" w:color="auto"/>
            </w:tcBorders>
          </w:tcPr>
          <w:p w:rsidR="00C00B84" w:rsidRPr="00E62B24" w:rsidRDefault="00322BF6">
            <w:pPr>
              <w:rPr>
                <w:rFonts w:ascii="Avenir Book" w:hAnsi="Avenir Book" w:cstheme="minorHAnsi"/>
                <w:b/>
                <w:bCs/>
              </w:rPr>
            </w:pPr>
            <w:r w:rsidRPr="00E62B24">
              <w:rPr>
                <w:rFonts w:ascii="Avenir Book" w:hAnsi="Avenir Book" w:cstheme="minorHAnsi"/>
                <w:b/>
                <w:bCs/>
              </w:rPr>
              <w:t>Summer 1</w:t>
            </w:r>
          </w:p>
        </w:tc>
        <w:tc>
          <w:tcPr>
            <w:tcW w:w="1993" w:type="dxa"/>
            <w:tcBorders>
              <w:bottom w:val="single" w:sz="4" w:space="0" w:color="auto"/>
            </w:tcBorders>
          </w:tcPr>
          <w:p w:rsidR="00C00B84" w:rsidRPr="00E62B24" w:rsidRDefault="00322BF6">
            <w:pPr>
              <w:rPr>
                <w:rFonts w:ascii="Avenir Book" w:hAnsi="Avenir Book" w:cstheme="minorHAnsi"/>
                <w:b/>
                <w:bCs/>
              </w:rPr>
            </w:pPr>
            <w:r w:rsidRPr="00E62B24">
              <w:rPr>
                <w:rFonts w:ascii="Avenir Book" w:hAnsi="Avenir Book" w:cstheme="minorHAnsi"/>
                <w:b/>
                <w:bCs/>
              </w:rPr>
              <w:t>Summer 2</w:t>
            </w:r>
          </w:p>
        </w:tc>
      </w:tr>
      <w:tr w:rsidR="00C00B84" w:rsidRPr="009F78A0" w:rsidTr="008117D2">
        <w:tc>
          <w:tcPr>
            <w:tcW w:w="1992" w:type="dxa"/>
          </w:tcPr>
          <w:p w:rsidR="00C00B84" w:rsidRPr="00E62B24" w:rsidRDefault="00322BF6">
            <w:pPr>
              <w:rPr>
                <w:rFonts w:ascii="Avenir Book" w:hAnsi="Avenir Book" w:cstheme="minorHAnsi"/>
                <w:b/>
                <w:bCs/>
              </w:rPr>
            </w:pPr>
            <w:r w:rsidRPr="00E62B24">
              <w:rPr>
                <w:rFonts w:ascii="Avenir Book" w:hAnsi="Avenir Book" w:cstheme="minorHAnsi"/>
                <w:b/>
                <w:bCs/>
              </w:rPr>
              <w:t>Year 1</w:t>
            </w:r>
          </w:p>
        </w:tc>
        <w:tc>
          <w:tcPr>
            <w:tcW w:w="1992" w:type="dxa"/>
            <w:shd w:val="clear" w:color="auto" w:fill="F4B083" w:themeFill="accent2" w:themeFillTint="99"/>
          </w:tcPr>
          <w:p w:rsidR="00C00B84" w:rsidRPr="009F78A0" w:rsidRDefault="00322BF6">
            <w:pPr>
              <w:rPr>
                <w:rFonts w:ascii="Avenir Book" w:hAnsi="Avenir Book" w:cstheme="minorHAnsi"/>
              </w:rPr>
            </w:pPr>
            <w:r w:rsidRPr="009F78A0">
              <w:rPr>
                <w:rFonts w:ascii="Avenir Book" w:hAnsi="Avenir Book" w:cstheme="minorHAnsi"/>
              </w:rPr>
              <w:t>Making friends: Playing and learning together</w:t>
            </w:r>
          </w:p>
        </w:tc>
        <w:tc>
          <w:tcPr>
            <w:tcW w:w="1992" w:type="dxa"/>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Mental Health and Wellbeing</w:t>
            </w:r>
          </w:p>
        </w:tc>
        <w:tc>
          <w:tcPr>
            <w:tcW w:w="1993" w:type="dxa"/>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Celebrating me, you and our families</w:t>
            </w:r>
          </w:p>
        </w:tc>
        <w:tc>
          <w:tcPr>
            <w:tcW w:w="1993" w:type="dxa"/>
            <w:tcBorders>
              <w:bottom w:val="single" w:sz="4" w:space="0" w:color="auto"/>
            </w:tcBorders>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Safety at home</w:t>
            </w:r>
          </w:p>
        </w:tc>
        <w:tc>
          <w:tcPr>
            <w:tcW w:w="1993" w:type="dxa"/>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Being healthy</w:t>
            </w:r>
          </w:p>
        </w:tc>
        <w:tc>
          <w:tcPr>
            <w:tcW w:w="1993" w:type="dxa"/>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Showing kindness to ourselves and others</w:t>
            </w:r>
          </w:p>
        </w:tc>
      </w:tr>
      <w:tr w:rsidR="00C00B84" w:rsidRPr="009F78A0" w:rsidTr="008117D2">
        <w:tc>
          <w:tcPr>
            <w:tcW w:w="1992" w:type="dxa"/>
          </w:tcPr>
          <w:p w:rsidR="00C00B84" w:rsidRPr="00E62B24" w:rsidRDefault="00322BF6">
            <w:pPr>
              <w:rPr>
                <w:rFonts w:ascii="Avenir Book" w:hAnsi="Avenir Book" w:cstheme="minorHAnsi"/>
                <w:b/>
                <w:bCs/>
              </w:rPr>
            </w:pPr>
            <w:r w:rsidRPr="00E62B24">
              <w:rPr>
                <w:rFonts w:ascii="Avenir Book" w:hAnsi="Avenir Book" w:cstheme="minorHAnsi"/>
                <w:b/>
                <w:bCs/>
              </w:rPr>
              <w:t>Year 2</w:t>
            </w:r>
          </w:p>
        </w:tc>
        <w:tc>
          <w:tcPr>
            <w:tcW w:w="1992" w:type="dxa"/>
            <w:tcBorders>
              <w:bottom w:val="single" w:sz="4" w:space="0" w:color="auto"/>
            </w:tcBorders>
            <w:shd w:val="clear" w:color="auto" w:fill="F4B083" w:themeFill="accent2" w:themeFillTint="99"/>
          </w:tcPr>
          <w:p w:rsidR="00C00B84" w:rsidRPr="009F78A0" w:rsidRDefault="00322BF6">
            <w:pPr>
              <w:rPr>
                <w:rFonts w:ascii="Avenir Book" w:hAnsi="Avenir Book" w:cstheme="minorHAnsi"/>
              </w:rPr>
            </w:pPr>
            <w:r w:rsidRPr="009F78A0">
              <w:rPr>
                <w:rFonts w:ascii="Avenir Book" w:hAnsi="Avenir Book" w:cstheme="minorHAnsi"/>
              </w:rPr>
              <w:t>Mental Health and Wellbeing</w:t>
            </w:r>
          </w:p>
        </w:tc>
        <w:tc>
          <w:tcPr>
            <w:tcW w:w="1992" w:type="dxa"/>
            <w:tcBorders>
              <w:bottom w:val="single" w:sz="4" w:space="0" w:color="auto"/>
            </w:tcBorders>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Keeping safe online</w:t>
            </w:r>
          </w:p>
        </w:tc>
        <w:tc>
          <w:tcPr>
            <w:tcW w:w="1993" w:type="dxa"/>
            <w:tcBorders>
              <w:bottom w:val="single" w:sz="4" w:space="0" w:color="auto"/>
            </w:tcBorders>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Me, my body and staying safe</w:t>
            </w:r>
          </w:p>
        </w:tc>
        <w:tc>
          <w:tcPr>
            <w:tcW w:w="1993" w:type="dxa"/>
            <w:tcBorders>
              <w:bottom w:val="single" w:sz="4" w:space="0" w:color="auto"/>
            </w:tcBorders>
            <w:shd w:val="clear" w:color="auto" w:fill="FBE4D5" w:themeFill="accent2" w:themeFillTint="33"/>
          </w:tcPr>
          <w:p w:rsidR="00C00B84" w:rsidRPr="009F78A0" w:rsidRDefault="008117D2">
            <w:pPr>
              <w:rPr>
                <w:rFonts w:ascii="Avenir Book" w:hAnsi="Avenir Book" w:cstheme="minorHAnsi"/>
              </w:rPr>
            </w:pPr>
            <w:r w:rsidRPr="009F78A0">
              <w:rPr>
                <w:rFonts w:ascii="Avenir Book" w:hAnsi="Avenir Book" w:cstheme="minorHAnsi"/>
              </w:rPr>
              <w:t>Money and work</w:t>
            </w:r>
          </w:p>
        </w:tc>
        <w:tc>
          <w:tcPr>
            <w:tcW w:w="1993" w:type="dxa"/>
            <w:tcBorders>
              <w:bottom w:val="single" w:sz="4" w:space="0" w:color="auto"/>
            </w:tcBorders>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Safety outside home</w:t>
            </w:r>
          </w:p>
        </w:tc>
        <w:tc>
          <w:tcPr>
            <w:tcW w:w="1993" w:type="dxa"/>
            <w:tcBorders>
              <w:bottom w:val="single" w:sz="4" w:space="0" w:color="auto"/>
            </w:tcBorders>
            <w:shd w:val="clear" w:color="auto" w:fill="F4B083" w:themeFill="accent2" w:themeFillTint="99"/>
          </w:tcPr>
          <w:p w:rsidR="00C00B84" w:rsidRPr="009F78A0" w:rsidRDefault="008117D2">
            <w:pPr>
              <w:rPr>
                <w:rFonts w:ascii="Avenir Book" w:hAnsi="Avenir Book" w:cstheme="minorHAnsi"/>
              </w:rPr>
            </w:pPr>
            <w:r w:rsidRPr="009F78A0">
              <w:rPr>
                <w:rFonts w:ascii="Avenir Book" w:hAnsi="Avenir Book" w:cstheme="minorHAnsi"/>
              </w:rPr>
              <w:t>Looking back and moving on</w:t>
            </w:r>
          </w:p>
        </w:tc>
      </w:tr>
      <w:tr w:rsidR="00C00B84" w:rsidRPr="009F78A0" w:rsidTr="008117D2">
        <w:tc>
          <w:tcPr>
            <w:tcW w:w="1992" w:type="dxa"/>
          </w:tcPr>
          <w:p w:rsidR="00C00B84" w:rsidRPr="00E62B24" w:rsidRDefault="00322BF6">
            <w:pPr>
              <w:rPr>
                <w:rFonts w:ascii="Avenir Book" w:hAnsi="Avenir Book" w:cstheme="minorHAnsi"/>
                <w:b/>
                <w:bCs/>
              </w:rPr>
            </w:pPr>
            <w:r w:rsidRPr="00E62B24">
              <w:rPr>
                <w:rFonts w:ascii="Avenir Book" w:hAnsi="Avenir Book" w:cstheme="minorHAnsi"/>
                <w:b/>
                <w:bCs/>
              </w:rPr>
              <w:t>Year 3</w:t>
            </w:r>
          </w:p>
        </w:tc>
        <w:tc>
          <w:tcPr>
            <w:tcW w:w="1992" w:type="dxa"/>
            <w:shd w:val="clear" w:color="auto" w:fill="8EAADB" w:themeFill="accent1" w:themeFillTint="99"/>
          </w:tcPr>
          <w:p w:rsidR="00C00B84" w:rsidRPr="009F78A0" w:rsidRDefault="00322BF6">
            <w:pPr>
              <w:rPr>
                <w:rFonts w:ascii="Avenir Book" w:hAnsi="Avenir Book" w:cstheme="minorHAnsi"/>
              </w:rPr>
            </w:pPr>
            <w:r w:rsidRPr="009F78A0">
              <w:rPr>
                <w:rFonts w:ascii="Avenir Book" w:hAnsi="Avenir Book" w:cstheme="minorHAnsi"/>
              </w:rPr>
              <w:t>Me, my friends and belonging</w:t>
            </w:r>
          </w:p>
        </w:tc>
        <w:tc>
          <w:tcPr>
            <w:tcW w:w="1992"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Mental Health and Wellbeing</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Building healthy habits</w:t>
            </w:r>
          </w:p>
        </w:tc>
        <w:tc>
          <w:tcPr>
            <w:tcW w:w="1993" w:type="dxa"/>
            <w:tcBorders>
              <w:bottom w:val="single" w:sz="4" w:space="0" w:color="auto"/>
            </w:tcBorders>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Making choices online</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Keeping safe out and about</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Looking out for each other</w:t>
            </w:r>
          </w:p>
        </w:tc>
      </w:tr>
      <w:tr w:rsidR="00C00B84" w:rsidRPr="009F78A0" w:rsidTr="008117D2">
        <w:tc>
          <w:tcPr>
            <w:tcW w:w="1992" w:type="dxa"/>
          </w:tcPr>
          <w:p w:rsidR="00C00B84" w:rsidRPr="00E62B24" w:rsidRDefault="00322BF6">
            <w:pPr>
              <w:rPr>
                <w:rFonts w:ascii="Avenir Book" w:hAnsi="Avenir Book" w:cstheme="minorHAnsi"/>
                <w:b/>
                <w:bCs/>
              </w:rPr>
            </w:pPr>
            <w:r w:rsidRPr="00E62B24">
              <w:rPr>
                <w:rFonts w:ascii="Avenir Book" w:hAnsi="Avenir Book" w:cstheme="minorHAnsi"/>
                <w:b/>
                <w:bCs/>
              </w:rPr>
              <w:t>Year 4</w:t>
            </w:r>
          </w:p>
        </w:tc>
        <w:tc>
          <w:tcPr>
            <w:tcW w:w="1992" w:type="dxa"/>
            <w:shd w:val="clear" w:color="auto" w:fill="8EAADB" w:themeFill="accent1" w:themeFillTint="99"/>
          </w:tcPr>
          <w:p w:rsidR="00C00B84" w:rsidRPr="009F78A0" w:rsidRDefault="00322BF6">
            <w:pPr>
              <w:rPr>
                <w:rFonts w:ascii="Avenir Book" w:hAnsi="Avenir Book" w:cstheme="minorHAnsi"/>
              </w:rPr>
            </w:pPr>
            <w:r w:rsidRPr="009F78A0">
              <w:rPr>
                <w:rFonts w:ascii="Avenir Book" w:hAnsi="Avenir Book" w:cstheme="minorHAnsi"/>
              </w:rPr>
              <w:t>Mental Health and Wellbeing</w:t>
            </w:r>
          </w:p>
        </w:tc>
        <w:tc>
          <w:tcPr>
            <w:tcW w:w="1992"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Exploring ways to manage risk</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Forming respectful relationships</w:t>
            </w:r>
          </w:p>
        </w:tc>
        <w:tc>
          <w:tcPr>
            <w:tcW w:w="1993" w:type="dxa"/>
            <w:shd w:val="clear" w:color="auto" w:fill="D9E2F3" w:themeFill="accent1" w:themeFillTint="33"/>
          </w:tcPr>
          <w:p w:rsidR="00C00B84" w:rsidRPr="009F78A0" w:rsidRDefault="008117D2">
            <w:pPr>
              <w:rPr>
                <w:rFonts w:ascii="Avenir Book" w:hAnsi="Avenir Book" w:cstheme="minorHAnsi"/>
              </w:rPr>
            </w:pPr>
            <w:r w:rsidRPr="009F78A0">
              <w:rPr>
                <w:rFonts w:ascii="Avenir Book" w:hAnsi="Avenir Book" w:cstheme="minorHAnsi"/>
              </w:rPr>
              <w:t>Money matters and news literacy</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Me, my body and growing up</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Families and growing together</w:t>
            </w:r>
          </w:p>
        </w:tc>
      </w:tr>
      <w:tr w:rsidR="00C00B84" w:rsidRPr="009F78A0" w:rsidTr="008117D2">
        <w:tc>
          <w:tcPr>
            <w:tcW w:w="1992" w:type="dxa"/>
          </w:tcPr>
          <w:p w:rsidR="00C00B84" w:rsidRPr="00E62B24" w:rsidRDefault="00322BF6">
            <w:pPr>
              <w:rPr>
                <w:rFonts w:ascii="Avenir Book" w:hAnsi="Avenir Book" w:cstheme="minorHAnsi"/>
                <w:b/>
                <w:bCs/>
              </w:rPr>
            </w:pPr>
            <w:r w:rsidRPr="00E62B24">
              <w:rPr>
                <w:rFonts w:ascii="Avenir Book" w:hAnsi="Avenir Book" w:cstheme="minorHAnsi"/>
                <w:b/>
                <w:bCs/>
              </w:rPr>
              <w:lastRenderedPageBreak/>
              <w:t>Year 5</w:t>
            </w:r>
          </w:p>
        </w:tc>
        <w:tc>
          <w:tcPr>
            <w:tcW w:w="1992" w:type="dxa"/>
            <w:shd w:val="clear" w:color="auto" w:fill="8EAADB" w:themeFill="accent1" w:themeFillTint="99"/>
          </w:tcPr>
          <w:p w:rsidR="00C00B84" w:rsidRPr="009F78A0" w:rsidRDefault="00322BF6">
            <w:pPr>
              <w:rPr>
                <w:rFonts w:ascii="Avenir Book" w:hAnsi="Avenir Book" w:cstheme="minorHAnsi"/>
              </w:rPr>
            </w:pPr>
            <w:r w:rsidRPr="009F78A0">
              <w:rPr>
                <w:rFonts w:ascii="Avenir Book" w:hAnsi="Avenir Book" w:cstheme="minorHAnsi"/>
              </w:rPr>
              <w:t>Friendships, stereotypes and bullying</w:t>
            </w:r>
          </w:p>
        </w:tc>
        <w:tc>
          <w:tcPr>
            <w:tcW w:w="1992"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Mental Health and Wellbeing</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Positively engaging with our world</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Respecting boundaries</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Safe connections online</w:t>
            </w:r>
          </w:p>
        </w:tc>
        <w:tc>
          <w:tcPr>
            <w:tcW w:w="1993" w:type="dxa"/>
            <w:tcBorders>
              <w:bottom w:val="single" w:sz="4" w:space="0" w:color="auto"/>
            </w:tcBorders>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Embedding healthy habits and learning first aid</w:t>
            </w:r>
          </w:p>
        </w:tc>
      </w:tr>
      <w:tr w:rsidR="00C00B84" w:rsidRPr="009F78A0" w:rsidTr="008117D2">
        <w:tc>
          <w:tcPr>
            <w:tcW w:w="1992" w:type="dxa"/>
          </w:tcPr>
          <w:p w:rsidR="00C00B84" w:rsidRPr="00E62B24" w:rsidRDefault="00322BF6">
            <w:pPr>
              <w:rPr>
                <w:rFonts w:ascii="Avenir Book" w:hAnsi="Avenir Book" w:cstheme="minorHAnsi"/>
                <w:b/>
                <w:bCs/>
              </w:rPr>
            </w:pPr>
            <w:r w:rsidRPr="00E62B24">
              <w:rPr>
                <w:rFonts w:ascii="Avenir Book" w:hAnsi="Avenir Book" w:cstheme="minorHAnsi"/>
                <w:b/>
                <w:bCs/>
              </w:rPr>
              <w:t>Year 6</w:t>
            </w:r>
          </w:p>
        </w:tc>
        <w:tc>
          <w:tcPr>
            <w:tcW w:w="1992" w:type="dxa"/>
            <w:shd w:val="clear" w:color="auto" w:fill="8EAADB" w:themeFill="accent1" w:themeFillTint="99"/>
          </w:tcPr>
          <w:p w:rsidR="00C00B84" w:rsidRPr="009F78A0" w:rsidRDefault="00322BF6">
            <w:pPr>
              <w:rPr>
                <w:rFonts w:ascii="Avenir Book" w:hAnsi="Avenir Book" w:cstheme="minorHAnsi"/>
              </w:rPr>
            </w:pPr>
            <w:r w:rsidRPr="009F78A0">
              <w:rPr>
                <w:rFonts w:ascii="Avenir Book" w:hAnsi="Avenir Book" w:cstheme="minorHAnsi"/>
              </w:rPr>
              <w:t>Mental health and wellbeing</w:t>
            </w:r>
          </w:p>
        </w:tc>
        <w:tc>
          <w:tcPr>
            <w:tcW w:w="1992"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Managing money and online spending</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Changes in puberty (and sex education)</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Drug education: assessing risk and managing influences</w:t>
            </w:r>
          </w:p>
        </w:tc>
        <w:tc>
          <w:tcPr>
            <w:tcW w:w="1993" w:type="dxa"/>
            <w:shd w:val="clear" w:color="auto" w:fill="8EAADB" w:themeFill="accent1" w:themeFillTint="99"/>
          </w:tcPr>
          <w:p w:rsidR="00C00B84" w:rsidRPr="009F78A0" w:rsidRDefault="008117D2">
            <w:pPr>
              <w:rPr>
                <w:rFonts w:ascii="Avenir Book" w:hAnsi="Avenir Book" w:cstheme="minorHAnsi"/>
              </w:rPr>
            </w:pPr>
            <w:r w:rsidRPr="009F78A0">
              <w:rPr>
                <w:rFonts w:ascii="Avenir Book" w:hAnsi="Avenir Book" w:cstheme="minorHAnsi"/>
              </w:rPr>
              <w:t>Developing our AI literacy</w:t>
            </w:r>
          </w:p>
        </w:tc>
        <w:tc>
          <w:tcPr>
            <w:tcW w:w="1993" w:type="dxa"/>
            <w:shd w:val="clear" w:color="auto" w:fill="D9E2F3" w:themeFill="accent1" w:themeFillTint="33"/>
          </w:tcPr>
          <w:p w:rsidR="00C00B84" w:rsidRPr="009F78A0" w:rsidRDefault="008117D2">
            <w:pPr>
              <w:rPr>
                <w:rFonts w:ascii="Avenir Book" w:hAnsi="Avenir Book" w:cstheme="minorHAnsi"/>
              </w:rPr>
            </w:pPr>
            <w:r w:rsidRPr="009F78A0">
              <w:rPr>
                <w:rFonts w:ascii="Avenir Book" w:hAnsi="Avenir Book" w:cstheme="minorHAnsi"/>
              </w:rPr>
              <w:t>Looking to the future</w:t>
            </w:r>
          </w:p>
        </w:tc>
      </w:tr>
    </w:tbl>
    <w:p w:rsidR="00C00B84" w:rsidRDefault="00C00B84"/>
    <w:sectPr w:rsidR="00C00B84" w:rsidSect="00C00B84">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2D21" w:rsidRDefault="00F92D21" w:rsidP="00C00B84">
      <w:r>
        <w:separator/>
      </w:r>
    </w:p>
  </w:endnote>
  <w:endnote w:type="continuationSeparator" w:id="0">
    <w:p w:rsidR="00F92D21" w:rsidRDefault="00F92D21" w:rsidP="00C00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w:panose1 w:val="02000503020000020003"/>
    <w:charset w:val="00"/>
    <w:family w:val="auto"/>
    <w:pitch w:val="variable"/>
    <w:sig w:usb0="800000AF" w:usb1="5000204A" w:usb2="00000000" w:usb3="00000000" w:csb0="0000009B"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08DC" w:rsidRDefault="006508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08DC" w:rsidRDefault="006508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08DC" w:rsidRDefault="00650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2D21" w:rsidRDefault="00F92D21" w:rsidP="00C00B84">
      <w:r>
        <w:separator/>
      </w:r>
    </w:p>
  </w:footnote>
  <w:footnote w:type="continuationSeparator" w:id="0">
    <w:p w:rsidR="00F92D21" w:rsidRDefault="00F92D21" w:rsidP="00C00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08DC" w:rsidRDefault="006508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0B84" w:rsidRDefault="00C00B84" w:rsidP="00C00B84">
    <w:pPr>
      <w:pStyle w:val="Header"/>
      <w:jc w:val="center"/>
    </w:pPr>
    <w:r>
      <w:t xml:space="preserve">PSHE and </w:t>
    </w:r>
    <w:r>
      <w:t>R</w:t>
    </w:r>
    <w:r w:rsidR="006508DC">
      <w:t>SH</w:t>
    </w:r>
    <w:r>
      <w:t>E Curriculum Map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08DC" w:rsidRDefault="006508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B84"/>
    <w:rsid w:val="00322BF6"/>
    <w:rsid w:val="005D2D95"/>
    <w:rsid w:val="006508DC"/>
    <w:rsid w:val="008117D2"/>
    <w:rsid w:val="009C22F0"/>
    <w:rsid w:val="009F78A0"/>
    <w:rsid w:val="00A66FBB"/>
    <w:rsid w:val="00B269AF"/>
    <w:rsid w:val="00C00B84"/>
    <w:rsid w:val="00CA156C"/>
    <w:rsid w:val="00E62B24"/>
    <w:rsid w:val="00EE09FD"/>
    <w:rsid w:val="00F92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04FFF"/>
  <w15:chartTrackingRefBased/>
  <w15:docId w15:val="{7D8A74E5-BE99-7F4D-A74B-BC2EF64A5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B84"/>
    <w:rPr>
      <w:rFonts w:ascii="Calibri" w:eastAsia="Calibri" w:hAnsi="Calibri" w:cs="Calibri"/>
      <w:kern w:val="0"/>
      <w:lang w:eastAsia="en-GB"/>
      <w14:ligatures w14:val="none"/>
    </w:rPr>
  </w:style>
  <w:style w:type="paragraph" w:styleId="Heading4">
    <w:name w:val="heading 4"/>
    <w:basedOn w:val="Normal"/>
    <w:next w:val="Normal"/>
    <w:link w:val="Heading4Char"/>
    <w:uiPriority w:val="9"/>
    <w:unhideWhenUsed/>
    <w:qFormat/>
    <w:rsid w:val="00C00B84"/>
    <w:pPr>
      <w:keepNext/>
      <w:keepLines/>
      <w:spacing w:before="240" w:after="4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0B8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C00B84"/>
  </w:style>
  <w:style w:type="paragraph" w:styleId="Footer">
    <w:name w:val="footer"/>
    <w:basedOn w:val="Normal"/>
    <w:link w:val="FooterChar"/>
    <w:uiPriority w:val="99"/>
    <w:unhideWhenUsed/>
    <w:rsid w:val="00C00B8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C00B84"/>
  </w:style>
  <w:style w:type="character" w:customStyle="1" w:styleId="Heading4Char">
    <w:name w:val="Heading 4 Char"/>
    <w:basedOn w:val="DefaultParagraphFont"/>
    <w:link w:val="Heading4"/>
    <w:uiPriority w:val="9"/>
    <w:rsid w:val="00C00B84"/>
    <w:rPr>
      <w:rFonts w:ascii="Calibri" w:eastAsia="Calibri" w:hAnsi="Calibri" w:cs="Calibri"/>
      <w:b/>
      <w:bCs/>
      <w:kern w:val="0"/>
      <w:lang w:eastAsia="en-GB"/>
      <w14:ligatures w14:val="none"/>
    </w:rPr>
  </w:style>
  <w:style w:type="table" w:styleId="TableGrid">
    <w:name w:val="Table Grid"/>
    <w:basedOn w:val="TableNormal"/>
    <w:uiPriority w:val="39"/>
    <w:rsid w:val="00C00B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2026-06-09T11:24:00Z</dcterms:created>
  <dcterms:modified xsi:type="dcterms:W3CDTF">2026-06-09T11:24:00Z</dcterms:modified>
</cp:coreProperties>
</file>